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80" w:rsidRPr="003C5A80" w:rsidRDefault="003C5A80" w:rsidP="003C5A80">
      <w:pPr>
        <w:shd w:val="clear" w:color="auto" w:fill="0066CC"/>
        <w:spacing w:before="100" w:beforeAutospacing="1" w:after="0" w:line="768" w:lineRule="atLeast"/>
        <w:outlineLvl w:val="0"/>
        <w:rPr>
          <w:rFonts w:ascii="inherit" w:eastAsia="Times New Roman" w:hAnsi="inherit" w:cs="Times New Roman"/>
          <w:b/>
          <w:bCs/>
          <w:color w:val="FFFFFF"/>
          <w:spacing w:val="-10"/>
          <w:kern w:val="36"/>
          <w:sz w:val="31"/>
          <w:szCs w:val="31"/>
          <w:lang w:eastAsia="it-IT"/>
        </w:rPr>
      </w:pPr>
      <w:r w:rsidRPr="003C5A80">
        <w:rPr>
          <w:rFonts w:ascii="inherit" w:eastAsia="Times New Roman" w:hAnsi="inherit" w:cs="Times New Roman"/>
          <w:b/>
          <w:bCs/>
          <w:color w:val="FFFFFF"/>
          <w:spacing w:val="-10"/>
          <w:kern w:val="36"/>
          <w:sz w:val="31"/>
          <w:lang w:eastAsia="it-IT"/>
        </w:rPr>
        <w:t>Ministero dello </w:t>
      </w:r>
      <w:r w:rsidRPr="003C5A80">
        <w:rPr>
          <w:rFonts w:ascii="inherit" w:eastAsia="Times New Roman" w:hAnsi="inherit" w:cs="Times New Roman"/>
          <w:b/>
          <w:bCs/>
          <w:color w:val="FFFFFF"/>
          <w:spacing w:val="-10"/>
          <w:kern w:val="36"/>
          <w:sz w:val="31"/>
          <w:szCs w:val="31"/>
          <w:lang w:eastAsia="it-IT"/>
        </w:rPr>
        <w:t>sviluppo economico</w:t>
      </w:r>
    </w:p>
    <w:p w:rsidR="003C5A80" w:rsidRPr="003C5A80" w:rsidRDefault="003C5A80" w:rsidP="003C5A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it-IT"/>
        </w:rPr>
      </w:pPr>
      <w:r w:rsidRPr="003C5A80">
        <w:rPr>
          <w:rFonts w:ascii="Arial" w:eastAsia="Times New Roman" w:hAnsi="Arial" w:cs="Arial"/>
          <w:vanish/>
          <w:sz w:val="24"/>
          <w:szCs w:val="24"/>
          <w:lang w:eastAsia="it-IT"/>
        </w:rPr>
        <w:t>Inizio modulo</w:t>
      </w:r>
    </w:p>
    <w:p w:rsidR="003C5A80" w:rsidRPr="003C5A80" w:rsidRDefault="003C5A80" w:rsidP="003C5A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it-IT"/>
        </w:rPr>
      </w:pPr>
      <w:r w:rsidRPr="003C5A80">
        <w:rPr>
          <w:rFonts w:ascii="Arial" w:eastAsia="Times New Roman" w:hAnsi="Arial" w:cs="Arial"/>
          <w:vanish/>
          <w:sz w:val="24"/>
          <w:szCs w:val="24"/>
          <w:lang w:eastAsia="it-IT"/>
        </w:rPr>
        <w:t>Fine modulo</w:t>
      </w:r>
    </w:p>
    <w:p w:rsidR="003C5A80" w:rsidRPr="003C5A80" w:rsidRDefault="003C5A80" w:rsidP="003C5A80">
      <w:pPr>
        <w:shd w:val="clear" w:color="auto" w:fill="FFFFFF"/>
        <w:spacing w:after="360" w:line="240" w:lineRule="auto"/>
        <w:outlineLvl w:val="0"/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24"/>
          <w:szCs w:val="24"/>
          <w:lang w:eastAsia="it-IT"/>
        </w:rPr>
      </w:pPr>
      <w:r w:rsidRPr="003C5A80">
        <w:rPr>
          <w:rFonts w:ascii="inherit" w:eastAsia="Times New Roman" w:hAnsi="inherit" w:cs="Times New Roman"/>
          <w:b/>
          <w:bCs/>
          <w:color w:val="000000"/>
          <w:spacing w:val="-2"/>
          <w:kern w:val="36"/>
          <w:sz w:val="24"/>
          <w:szCs w:val="24"/>
          <w:lang w:eastAsia="it-IT"/>
        </w:rPr>
        <w:t>140 milioni a sostegno delle attività chiuse durante emergenza Covid</w:t>
      </w:r>
    </w:p>
    <w:p w:rsidR="003C5A80" w:rsidRPr="003C5A80" w:rsidRDefault="003C5A80" w:rsidP="003C5A80">
      <w:pPr>
        <w:shd w:val="clear" w:color="auto" w:fill="FFFFFF"/>
        <w:spacing w:after="300" w:line="240" w:lineRule="auto"/>
        <w:rPr>
          <w:rFonts w:ascii="inherit" w:eastAsia="Times New Roman" w:hAnsi="inherit" w:cs="Times New Roman"/>
          <w:b/>
          <w:bCs/>
          <w:color w:val="000000"/>
          <w:spacing w:val="1"/>
          <w:sz w:val="20"/>
          <w:szCs w:val="20"/>
          <w:lang w:eastAsia="it-IT"/>
        </w:rPr>
      </w:pPr>
      <w:r w:rsidRPr="003C5A80">
        <w:rPr>
          <w:rFonts w:ascii="inherit" w:eastAsia="Times New Roman" w:hAnsi="inherit" w:cs="Times New Roman"/>
          <w:b/>
          <w:bCs/>
          <w:color w:val="000000"/>
          <w:spacing w:val="1"/>
          <w:sz w:val="20"/>
          <w:szCs w:val="20"/>
          <w:lang w:eastAsia="it-IT"/>
        </w:rPr>
        <w:t>Mercoledì, 01 Settembre 2021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b/>
          <w:bCs/>
          <w:i/>
          <w:iCs/>
          <w:spacing w:val="2"/>
          <w:sz w:val="24"/>
          <w:szCs w:val="24"/>
          <w:lang w:eastAsia="it-IT"/>
        </w:rPr>
        <w:t>Giorgetti: "È un provvedimento doveroso, promesso alle categorie. Giusto che per discoteche e palestre sia previsto strumento speciale"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È stato attivato dal ministro Giancarlo Giorgetti il fondo da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140 milioni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di euro per sostenere le attività d’impresa e professioni che sono rimaste chiuse per legge, in conseguenza delle misure restrittive adottate per fronteggiare l’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emergenza Covid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Discoteche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e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sale da ballo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sono alcune delle attività che potranno richiedere i contributi a fondo perduto fino a un massimo di 25 mila euro, per ciascun soggetto beneficiario, e a cui è destinata una quota pari a 20 milioni di euro del fondo istituito dal Ministero.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Fino a 12 mila euro l'ammontare dei contributi che invece potranno essere richiesti da altre attività ammesse alla misura come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palestre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impianti sportivi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parchi tematici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 eventi di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teatro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cinema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arte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,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fiere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e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cerimonie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.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Si tratta di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risorse aggiuntive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rispetto ai contributi già previsti per le attività d'impresa e professioni nei decreti Ristori e Sostegni.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it-IT"/>
        </w:rPr>
        <w:t>“È un provvedimento doveroso, promesso alle categorie che sono state costrette a restare chiuse per legge",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dichiara il ministro dello Sviluppo economico Giorgetti. </w:t>
      </w:r>
      <w:r w:rsidRPr="003C5A8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it-IT"/>
        </w:rPr>
        <w:t>"È giusto - 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aggiunge</w:t>
      </w:r>
      <w:r w:rsidRPr="003C5A80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it-IT"/>
        </w:rPr>
        <w:t> - che discoteche, palestre e altre realtà in condizioni simili abbiano uno strumento speciale avendo pagato un prezzo più alto a causa dei cambiamenti imposti dalle regole restrittive contro il Covid. In occasione degli incontri al Mise, ma anche in altri contesti, questa necessità e urgenza era venuta fuori in maniera determinante. Iniziamo con questo fondo, 140 milioni, che però può essere rifinanziato se sarà necessario”.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Il decreto interministeriale, già firmato dal ministro Giorgetti, definisce l’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elenco delle attività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che hanno diritto a usufruire del sostengo economico, in quanto rimaste chiuse per un periodo complessivo di almeno cento giorni, nonché i criteri e le modalità per richiedere il contributo.</w:t>
      </w:r>
    </w:p>
    <w:p w:rsidR="003C5A80" w:rsidRPr="003C5A80" w:rsidRDefault="003C5A80" w:rsidP="003C5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</w:pP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I termini per l’avvio delle </w:t>
      </w:r>
      <w:r w:rsidRPr="003C5A8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it-IT"/>
        </w:rPr>
        <w:t>richieste</w:t>
      </w:r>
      <w:r w:rsidRPr="003C5A80">
        <w:rPr>
          <w:rFonts w:ascii="Times New Roman" w:eastAsia="Times New Roman" w:hAnsi="Times New Roman" w:cs="Times New Roman"/>
          <w:spacing w:val="2"/>
          <w:sz w:val="24"/>
          <w:szCs w:val="24"/>
          <w:lang w:eastAsia="it-IT"/>
        </w:rPr>
        <w:t> dei beneficiari verranno comunicati dall’Agenzia delle entrate, che potrà successivamente procedere con l’accreditamento diretto del contributo a fondo perduto.</w:t>
      </w:r>
    </w:p>
    <w:p w:rsidR="006B7E45" w:rsidRDefault="006B7E45"/>
    <w:sectPr w:rsidR="006B7E45" w:rsidSect="006B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7F8A"/>
    <w:multiLevelType w:val="multilevel"/>
    <w:tmpl w:val="D370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C5A80"/>
    <w:rsid w:val="003C5A80"/>
    <w:rsid w:val="006B7E45"/>
    <w:rsid w:val="00C8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E45"/>
  </w:style>
  <w:style w:type="paragraph" w:styleId="Titolo1">
    <w:name w:val="heading 1"/>
    <w:basedOn w:val="Normale"/>
    <w:link w:val="Titolo1Carattere"/>
    <w:uiPriority w:val="9"/>
    <w:qFormat/>
    <w:rsid w:val="003C5A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C5A8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3C5A8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C5A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C5A80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C5A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C5A80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C5A80"/>
    <w:rPr>
      <w:color w:val="0000FF"/>
      <w:u w:val="single"/>
    </w:rPr>
  </w:style>
  <w:style w:type="paragraph" w:customStyle="1" w:styleId="h5">
    <w:name w:val="h5"/>
    <w:basedOn w:val="Normale"/>
    <w:rsid w:val="003C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C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C5A8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7658">
                      <w:marLeft w:val="-96"/>
                      <w:marRight w:val="-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4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4284">
                              <w:marLeft w:val="14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1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31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33635">
                                  <w:marLeft w:val="0"/>
                                  <w:marRight w:val="0"/>
                                  <w:marTop w:val="14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03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23119">
                  <w:marLeft w:val="-96"/>
                  <w:marRight w:val="-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2021-09-01T20:19:00Z</dcterms:created>
  <dcterms:modified xsi:type="dcterms:W3CDTF">2021-09-01T20:20:00Z</dcterms:modified>
</cp:coreProperties>
</file>