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80" w:rsidRPr="003C5A80" w:rsidRDefault="003C5A80" w:rsidP="003C5A80">
      <w:pPr>
        <w:shd w:val="clear" w:color="auto" w:fill="0066CC"/>
        <w:spacing w:before="100" w:beforeAutospacing="1" w:after="0" w:line="768" w:lineRule="atLeast"/>
        <w:outlineLvl w:val="0"/>
        <w:rPr>
          <w:rFonts w:ascii="inherit" w:eastAsia="Times New Roman" w:hAnsi="inherit" w:cs="Times New Roman"/>
          <w:b/>
          <w:bCs/>
          <w:color w:val="FFFFFF"/>
          <w:spacing w:val="-10"/>
          <w:kern w:val="36"/>
          <w:sz w:val="31"/>
          <w:szCs w:val="31"/>
          <w:lang w:eastAsia="it-IT"/>
        </w:rPr>
      </w:pPr>
      <w:r w:rsidRPr="003C5A80">
        <w:rPr>
          <w:rFonts w:ascii="inherit" w:eastAsia="Times New Roman" w:hAnsi="inherit" w:cs="Times New Roman"/>
          <w:b/>
          <w:bCs/>
          <w:color w:val="FFFFFF"/>
          <w:spacing w:val="-10"/>
          <w:kern w:val="36"/>
          <w:sz w:val="31"/>
          <w:lang w:eastAsia="it-IT"/>
        </w:rPr>
        <w:t>Ministero dello </w:t>
      </w:r>
      <w:r w:rsidRPr="003C5A80">
        <w:rPr>
          <w:rFonts w:ascii="inherit" w:eastAsia="Times New Roman" w:hAnsi="inherit" w:cs="Times New Roman"/>
          <w:b/>
          <w:bCs/>
          <w:color w:val="FFFFFF"/>
          <w:spacing w:val="-10"/>
          <w:kern w:val="36"/>
          <w:sz w:val="31"/>
          <w:szCs w:val="31"/>
          <w:lang w:eastAsia="it-IT"/>
        </w:rPr>
        <w:t>sviluppo economico</w:t>
      </w:r>
    </w:p>
    <w:p w:rsidR="003C5A80" w:rsidRPr="003C5A80" w:rsidRDefault="003C5A80" w:rsidP="003C5A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3C5A80">
        <w:rPr>
          <w:rFonts w:ascii="Arial" w:eastAsia="Times New Roman" w:hAnsi="Arial" w:cs="Arial"/>
          <w:vanish/>
          <w:sz w:val="24"/>
          <w:szCs w:val="24"/>
          <w:lang w:eastAsia="it-IT"/>
        </w:rPr>
        <w:t>Inizio modulo</w:t>
      </w:r>
    </w:p>
    <w:p w:rsidR="003C5A80" w:rsidRPr="003C5A80" w:rsidRDefault="003C5A80" w:rsidP="003C5A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3C5A80">
        <w:rPr>
          <w:rFonts w:ascii="Arial" w:eastAsia="Times New Roman" w:hAnsi="Arial" w:cs="Arial"/>
          <w:vanish/>
          <w:sz w:val="24"/>
          <w:szCs w:val="24"/>
          <w:lang w:eastAsia="it-IT"/>
        </w:rPr>
        <w:t>Fine modulo</w:t>
      </w:r>
    </w:p>
    <w:p w:rsidR="003C5A80" w:rsidRPr="003C5A80" w:rsidRDefault="003C5A80" w:rsidP="003C5A80">
      <w:pPr>
        <w:shd w:val="clear" w:color="auto" w:fill="FFFFFF"/>
        <w:spacing w:after="36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24"/>
          <w:szCs w:val="24"/>
          <w:lang w:eastAsia="it-IT"/>
        </w:rPr>
      </w:pPr>
      <w:r w:rsidRPr="003C5A80"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24"/>
          <w:szCs w:val="24"/>
          <w:lang w:eastAsia="it-IT"/>
        </w:rPr>
        <w:t>140 milioni a sostegno delle attività chiuse durante emergenza Covid</w:t>
      </w:r>
    </w:p>
    <w:p w:rsidR="003C5A80" w:rsidRPr="003C5A80" w:rsidRDefault="003C5A80" w:rsidP="003C5A80">
      <w:pPr>
        <w:shd w:val="clear" w:color="auto" w:fill="FFFFFF"/>
        <w:spacing w:after="300" w:line="240" w:lineRule="auto"/>
        <w:rPr>
          <w:rFonts w:ascii="inherit" w:eastAsia="Times New Roman" w:hAnsi="inherit" w:cs="Times New Roman"/>
          <w:b/>
          <w:bCs/>
          <w:color w:val="000000"/>
          <w:spacing w:val="1"/>
          <w:sz w:val="20"/>
          <w:szCs w:val="20"/>
          <w:lang w:eastAsia="it-IT"/>
        </w:rPr>
      </w:pPr>
      <w:r w:rsidRPr="003C5A80">
        <w:rPr>
          <w:rFonts w:ascii="inherit" w:eastAsia="Times New Roman" w:hAnsi="inherit" w:cs="Times New Roman"/>
          <w:b/>
          <w:bCs/>
          <w:color w:val="000000"/>
          <w:spacing w:val="1"/>
          <w:sz w:val="20"/>
          <w:szCs w:val="20"/>
          <w:lang w:eastAsia="it-IT"/>
        </w:rPr>
        <w:t>Mercoledì, 01 Settembre 2021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it-IT"/>
        </w:rPr>
        <w:t>Giorgetti: "È un provvedimento doveroso, promesso alle categorie. Giusto che per discoteche e palestre sia previsto strumento speciale"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È stato attivato dal ministro Giancarlo Giorgetti il fondo da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140 milioni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di euro per sostenere le attività d’impresa e professioni che sono rimaste chiuse per legge, in conseguenza delle misure restrittive adottate per fronteggiare l’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emergenza Covid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Discoteche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e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sale da ballo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sono alcune delle attività che potranno richiedere i contributi a fondo perduto fino a un massimo di 25 mila euro, per ciascun soggetto beneficiario, e a cui è destinata una quota pari a 20 milioni di euro del fondo istituito dal Ministero.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Fino a 12 mila euro l'ammontare dei contributi che invece potranno essere richiesti da altre attività ammesse alla misura come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palestre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impianti sportivi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parchi tematici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 eventi di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teatro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cinema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arte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fiere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e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cerimonie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Si tratta di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risorse aggiuntive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rispetto ai contributi già previsti per le attività d'impresa e professioni nei decreti Ristori e Sostegni.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>“È un provvedimento doveroso, promesso alle categorie che sono state costrette a restare chiuse per legge",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dichiara il ministro dello Sviluppo economico Giorgetti. </w:t>
      </w:r>
      <w:r w:rsidRPr="003C5A8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>"È giusto - 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aggiunge</w:t>
      </w:r>
      <w:r w:rsidRPr="003C5A8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> - che discoteche, palestre e altre realtà in condizioni simili abbiano uno strumento speciale avendo pagato un prezzo più alto a causa dei cambiamenti imposti dalle regole restrittive contro il Covid. In occasione degli incontri al Mise, ma anche in altri contesti, questa necessità e urgenza era venuta fuori in maniera determinante. Iniziamo con questo fondo, 140 milioni, che però può essere rifinanziato se sarà necessario”.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decreto interministeriale, già firmato dal ministro Giorgetti, definisce l’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elenco delle attività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che hanno diritto a usufruire del sostengo economico, in quanto rimaste chiuse per un periodo complessivo di almeno cento giorni, nonché i criteri e le modalità per richiedere il contributo.</w:t>
      </w:r>
    </w:p>
    <w:p w:rsidR="003C5A80" w:rsidRPr="003C5A80" w:rsidRDefault="003C5A80" w:rsidP="003C5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 termini per l’avvio delle </w:t>
      </w:r>
      <w:r w:rsidRPr="003C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richieste</w:t>
      </w:r>
      <w:r w:rsidRPr="003C5A8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 dei beneficiari verranno comunicati dall’Agenzia delle entrate, che potrà successivamente procedere con l’accreditamento diretto del contributo a fondo perduto.</w:t>
      </w:r>
    </w:p>
    <w:p w:rsidR="006B7E45" w:rsidRDefault="006B7E45"/>
    <w:sectPr w:rsidR="006B7E45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7F8A"/>
    <w:multiLevelType w:val="multilevel"/>
    <w:tmpl w:val="D37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C5A80"/>
    <w:rsid w:val="003C5A80"/>
    <w:rsid w:val="006B7E45"/>
    <w:rsid w:val="00C8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paragraph" w:styleId="Titolo1">
    <w:name w:val="heading 1"/>
    <w:basedOn w:val="Normale"/>
    <w:link w:val="Titolo1Carattere"/>
    <w:uiPriority w:val="9"/>
    <w:qFormat/>
    <w:rsid w:val="003C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A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C5A8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5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5A8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5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5A80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5A80"/>
    <w:rPr>
      <w:color w:val="0000FF"/>
      <w:u w:val="single"/>
    </w:rPr>
  </w:style>
  <w:style w:type="paragraph" w:customStyle="1" w:styleId="h5">
    <w:name w:val="h5"/>
    <w:basedOn w:val="Normale"/>
    <w:rsid w:val="003C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C5A8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658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284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363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119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2021-09-01T20:19:00Z</dcterms:created>
  <dcterms:modified xsi:type="dcterms:W3CDTF">2021-09-01T20:20:00Z</dcterms:modified>
</cp:coreProperties>
</file>